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296" w:rsidRPr="00D11639" w:rsidRDefault="00404FC5">
      <w:pPr>
        <w:rPr>
          <w:rFonts w:asciiTheme="majorHAnsi" w:hAnsiTheme="majorHAnsi"/>
          <w:b/>
          <w:sz w:val="24"/>
          <w:szCs w:val="24"/>
        </w:rPr>
      </w:pPr>
      <w:r w:rsidRPr="00D11639">
        <w:rPr>
          <w:rFonts w:asciiTheme="majorHAnsi" w:hAnsiTheme="majorHAnsi"/>
          <w:b/>
          <w:sz w:val="24"/>
          <w:szCs w:val="24"/>
        </w:rPr>
        <w:t>Oroszország történelme</w:t>
      </w:r>
    </w:p>
    <w:p w:rsidR="00565EAC" w:rsidRPr="00D11639" w:rsidRDefault="00404FC5">
      <w:pPr>
        <w:rPr>
          <w:rFonts w:asciiTheme="majorHAnsi" w:hAnsiTheme="majorHAnsi"/>
          <w:sz w:val="24"/>
          <w:szCs w:val="24"/>
        </w:rPr>
      </w:pPr>
      <w:r w:rsidRPr="00D11639">
        <w:rPr>
          <w:rFonts w:asciiTheme="majorHAnsi" w:hAnsiTheme="majorHAnsi"/>
          <w:sz w:val="24"/>
          <w:szCs w:val="24"/>
        </w:rPr>
        <w:t>- A mai Oroszország magját a nyolcadik században normann törzsek, a varégok alapították.</w:t>
      </w:r>
      <w:r w:rsidRPr="00D11639">
        <w:rPr>
          <w:rFonts w:asciiTheme="majorHAnsi" w:hAnsiTheme="majorHAnsi"/>
          <w:sz w:val="24"/>
          <w:szCs w:val="24"/>
        </w:rPr>
        <w:br/>
        <w:t>- 862-ben Ruszik, a varégok egyik törzsének törzsfője városállamot alapított Novgorod néven, s az új állam neve Rusz lett (Oroszország).</w:t>
      </w:r>
      <w:r w:rsidRPr="00D11639">
        <w:rPr>
          <w:rFonts w:asciiTheme="majorHAnsi" w:hAnsiTheme="majorHAnsi"/>
          <w:sz w:val="24"/>
          <w:szCs w:val="24"/>
        </w:rPr>
        <w:br/>
        <w:t>- A keletről beszivárgó szlávok lassan magukba olvasztották a varégokat, akik vezető szerepüket megőrizték, de nyelvüket és nevüket elvesztették.</w:t>
      </w:r>
      <w:r w:rsidRPr="00D11639">
        <w:rPr>
          <w:rFonts w:asciiTheme="majorHAnsi" w:hAnsiTheme="majorHAnsi"/>
          <w:sz w:val="24"/>
          <w:szCs w:val="24"/>
        </w:rPr>
        <w:br/>
        <w:t>- Novgorodban az egyik varég család megszerezte a hatalmat, s létrehozták a Rurikida dinasztiát.</w:t>
      </w:r>
      <w:r w:rsidRPr="00D11639">
        <w:rPr>
          <w:rFonts w:asciiTheme="majorHAnsi" w:hAnsiTheme="majorHAnsi"/>
          <w:sz w:val="24"/>
          <w:szCs w:val="24"/>
        </w:rPr>
        <w:br/>
        <w:t>-  Később egy újabb városállam emelkedett ki a térségben: Kijev. A Rurikidák ide helyezték székhelyüket, s megalapították az első szláv államot, a Kijevi Ruszt.</w:t>
      </w:r>
      <w:r w:rsidRPr="00D11639">
        <w:rPr>
          <w:rFonts w:asciiTheme="majorHAnsi" w:hAnsiTheme="majorHAnsi"/>
          <w:sz w:val="24"/>
          <w:szCs w:val="24"/>
        </w:rPr>
        <w:br/>
        <w:t xml:space="preserve">- </w:t>
      </w:r>
      <w:r w:rsidR="00565EAC" w:rsidRPr="00D11639">
        <w:rPr>
          <w:rFonts w:asciiTheme="majorHAnsi" w:hAnsiTheme="majorHAnsi"/>
          <w:sz w:val="24"/>
          <w:szCs w:val="24"/>
        </w:rPr>
        <w:t>Hatalmukat kiterjesztették a környék legtöbb hercegségre, de belső viszályok miatt Kijev hanyatlásnak indult.</w:t>
      </w:r>
      <w:r w:rsidR="00565EAC" w:rsidRPr="00D11639">
        <w:rPr>
          <w:rFonts w:asciiTheme="majorHAnsi" w:hAnsiTheme="majorHAnsi"/>
          <w:sz w:val="24"/>
          <w:szCs w:val="24"/>
        </w:rPr>
        <w:br/>
        <w:t>- Újabb erős állam jött létre, a Vlagyimiri fejedelemség.</w:t>
      </w:r>
      <w:r w:rsidR="00565EAC" w:rsidRPr="00D11639">
        <w:rPr>
          <w:rFonts w:asciiTheme="majorHAnsi" w:hAnsiTheme="majorHAnsi"/>
          <w:sz w:val="24"/>
          <w:szCs w:val="24"/>
        </w:rPr>
        <w:br/>
        <w:t>- 1237-ben az orosz fejedelemségek keleti határainál megjelentek a mongol seregek, kik előtt sorra estek el a legerősebb államok, így Vlagyimir is.</w:t>
      </w:r>
      <w:r w:rsidR="00565EAC" w:rsidRPr="00D11639">
        <w:rPr>
          <w:rFonts w:asciiTheme="majorHAnsi" w:hAnsiTheme="majorHAnsi"/>
          <w:sz w:val="24"/>
          <w:szCs w:val="24"/>
        </w:rPr>
        <w:br/>
        <w:t>- Ebben az időszakban tűnt fel a Moszkvai Nagyfejedelemség, akik jó kereskedelmi lehetőségeket kihasználva sikeresen kiegyeztek a mongolokkal. Az állam fejlődésnek indult, s képes lett legyőzni a mongol hordákat. A 15. században a Moszkvai fejedelmek már az egész rusz uralkodói voltak, s innen alakult ki a Romanov dinasztia.</w:t>
      </w:r>
    </w:p>
    <w:p w:rsidR="00565EAC" w:rsidRPr="00D11639" w:rsidRDefault="00565EAC">
      <w:pPr>
        <w:rPr>
          <w:rFonts w:asciiTheme="majorHAnsi" w:hAnsiTheme="majorHAnsi"/>
          <w:sz w:val="24"/>
          <w:szCs w:val="24"/>
          <w:u w:val="single"/>
        </w:rPr>
      </w:pPr>
      <w:r w:rsidRPr="00D11639">
        <w:rPr>
          <w:rFonts w:asciiTheme="majorHAnsi" w:hAnsiTheme="majorHAnsi"/>
          <w:sz w:val="24"/>
          <w:szCs w:val="24"/>
          <w:u w:val="single"/>
        </w:rPr>
        <w:t>A Romanov dinasztia</w:t>
      </w:r>
    </w:p>
    <w:p w:rsidR="00D50E00" w:rsidRPr="00D11639" w:rsidRDefault="00565EAC">
      <w:pPr>
        <w:rPr>
          <w:rFonts w:asciiTheme="majorHAnsi" w:hAnsiTheme="majorHAnsi"/>
          <w:sz w:val="24"/>
          <w:szCs w:val="24"/>
        </w:rPr>
      </w:pPr>
      <w:r w:rsidRPr="00D11639">
        <w:rPr>
          <w:rFonts w:asciiTheme="majorHAnsi" w:hAnsiTheme="majorHAnsi"/>
          <w:sz w:val="24"/>
          <w:szCs w:val="24"/>
        </w:rPr>
        <w:t>- Mihály cár alapította 1613-ban.</w:t>
      </w:r>
      <w:r w:rsidRPr="00D11639">
        <w:rPr>
          <w:rFonts w:asciiTheme="majorHAnsi" w:hAnsiTheme="majorHAnsi"/>
          <w:sz w:val="24"/>
          <w:szCs w:val="24"/>
        </w:rPr>
        <w:br/>
        <w:t>- Legjelentősebb alakja I. Nagy Péter cár volt, 1689-től erős, nyugati mintára létrehozott államot alapított</w:t>
      </w:r>
      <w:r w:rsidR="00D50E00" w:rsidRPr="00D11639">
        <w:rPr>
          <w:rFonts w:asciiTheme="majorHAnsi" w:hAnsiTheme="majorHAnsi"/>
          <w:sz w:val="24"/>
          <w:szCs w:val="24"/>
        </w:rPr>
        <w:t>. Megalapította az új fővárost Szentpétervárat, ami egészen a bolsevik forradalomig és a cári dinasztia bukásáig Oroszország fővárosa volt.</w:t>
      </w:r>
    </w:p>
    <w:p w:rsidR="00D50E00" w:rsidRPr="00D11639" w:rsidRDefault="00D50E00">
      <w:pPr>
        <w:rPr>
          <w:rFonts w:asciiTheme="majorHAnsi" w:hAnsiTheme="majorHAnsi"/>
          <w:sz w:val="24"/>
          <w:szCs w:val="24"/>
          <w:u w:val="single"/>
        </w:rPr>
      </w:pPr>
      <w:r w:rsidRPr="00D11639">
        <w:rPr>
          <w:rFonts w:asciiTheme="majorHAnsi" w:hAnsiTheme="majorHAnsi"/>
          <w:sz w:val="24"/>
          <w:szCs w:val="24"/>
          <w:u w:val="single"/>
        </w:rPr>
        <w:t>A Szovjetunió</w:t>
      </w:r>
    </w:p>
    <w:p w:rsidR="00D50E00" w:rsidRPr="00D11639" w:rsidRDefault="00D50E00">
      <w:pPr>
        <w:rPr>
          <w:rFonts w:asciiTheme="majorHAnsi" w:hAnsiTheme="majorHAnsi"/>
          <w:sz w:val="24"/>
          <w:szCs w:val="24"/>
        </w:rPr>
      </w:pPr>
      <w:r w:rsidRPr="00D11639">
        <w:rPr>
          <w:rFonts w:asciiTheme="majorHAnsi" w:hAnsiTheme="majorHAnsi"/>
          <w:sz w:val="24"/>
          <w:szCs w:val="24"/>
        </w:rPr>
        <w:t>- 1917-ben a bolsevikok megdöntötték a monarchiát, s átvették a hatalmat.</w:t>
      </w:r>
      <w:r w:rsidRPr="00D11639">
        <w:rPr>
          <w:rFonts w:asciiTheme="majorHAnsi" w:hAnsiTheme="majorHAnsi"/>
          <w:sz w:val="24"/>
          <w:szCs w:val="24"/>
        </w:rPr>
        <w:br/>
        <w:t>- 1918-ban megtartott szovjetek(tanácsok) összorosz kongresszusa tanácsköztársasággá nyilvánította ki az országot.</w:t>
      </w:r>
      <w:r w:rsidRPr="00D11639">
        <w:rPr>
          <w:rFonts w:asciiTheme="majorHAnsi" w:hAnsiTheme="majorHAnsi"/>
          <w:sz w:val="24"/>
          <w:szCs w:val="24"/>
        </w:rPr>
        <w:br/>
        <w:t>- Az ezt követő polgárháború során létrejött az Ukrán, a Belorusz és a</w:t>
      </w:r>
      <w:r w:rsidR="00AE301F" w:rsidRPr="00D11639">
        <w:rPr>
          <w:rFonts w:asciiTheme="majorHAnsi" w:hAnsiTheme="majorHAnsi"/>
          <w:sz w:val="24"/>
          <w:szCs w:val="24"/>
        </w:rPr>
        <w:t xml:space="preserve"> Kauk</w:t>
      </w:r>
      <w:r w:rsidRPr="00D11639">
        <w:rPr>
          <w:rFonts w:asciiTheme="majorHAnsi" w:hAnsiTheme="majorHAnsi"/>
          <w:sz w:val="24"/>
          <w:szCs w:val="24"/>
        </w:rPr>
        <w:t>ázuson túli köztársaság.</w:t>
      </w:r>
      <w:r w:rsidRPr="00D11639">
        <w:rPr>
          <w:rFonts w:asciiTheme="majorHAnsi" w:hAnsiTheme="majorHAnsi"/>
          <w:sz w:val="24"/>
          <w:szCs w:val="24"/>
        </w:rPr>
        <w:br/>
        <w:t>- 1922-ben Oroszország és a három másik köztársaság megalapították a Szovjet Szocialista Szövetségi Köztársaságot, a Szovjetuniót.</w:t>
      </w:r>
      <w:r w:rsidRPr="00D11639">
        <w:rPr>
          <w:rFonts w:asciiTheme="majorHAnsi" w:hAnsiTheme="majorHAnsi"/>
          <w:sz w:val="24"/>
          <w:szCs w:val="24"/>
        </w:rPr>
        <w:br/>
        <w:t>- a 30-as években jött létre a többi tagköztársaság</w:t>
      </w:r>
      <w:r w:rsidR="00AE301F" w:rsidRPr="00D11639">
        <w:rPr>
          <w:rFonts w:asciiTheme="majorHAnsi" w:hAnsiTheme="majorHAnsi"/>
          <w:sz w:val="24"/>
          <w:szCs w:val="24"/>
        </w:rPr>
        <w:t>, 1991-ig az országot 15 tagköztársaság, 20 autonóm köztársaság, 8 autonóm körzet és 10 autonóm terület alkotta.</w:t>
      </w:r>
      <w:r w:rsidR="00AE301F" w:rsidRPr="00D11639">
        <w:rPr>
          <w:rFonts w:asciiTheme="majorHAnsi" w:hAnsiTheme="majorHAnsi"/>
          <w:sz w:val="24"/>
          <w:szCs w:val="24"/>
        </w:rPr>
        <w:br/>
        <w:t>- 1985-ben a Gorbacsov által megfogalmazott és megkezdett nyitás és átalakítás folyamata 1991-ig zajlott, amikor a sikertelen puccsot követően a tagköztársaságok sorra kiáltották ki függetlenségüket.</w:t>
      </w:r>
      <w:r w:rsidR="00AE301F" w:rsidRPr="00D11639">
        <w:rPr>
          <w:rFonts w:asciiTheme="majorHAnsi" w:hAnsiTheme="majorHAnsi"/>
          <w:sz w:val="24"/>
          <w:szCs w:val="24"/>
        </w:rPr>
        <w:br/>
        <w:t xml:space="preserve">- A Szovjetunió hivatalosan 1991, december 25-én szűnt meg. Majdnem 70 éves </w:t>
      </w:r>
      <w:r w:rsidR="00AE301F" w:rsidRPr="00D11639">
        <w:rPr>
          <w:rFonts w:asciiTheme="majorHAnsi" w:hAnsiTheme="majorHAnsi"/>
          <w:sz w:val="24"/>
          <w:szCs w:val="24"/>
        </w:rPr>
        <w:lastRenderedPageBreak/>
        <w:t>fennállása alatt szuperhatalommá vált, s számos államot tartott közvetlen ellenőrzése alatt.</w:t>
      </w:r>
    </w:p>
    <w:p w:rsidR="00AE301F" w:rsidRPr="00D11639" w:rsidRDefault="00AE301F">
      <w:pPr>
        <w:rPr>
          <w:rFonts w:asciiTheme="majorHAnsi" w:hAnsiTheme="majorHAnsi"/>
          <w:sz w:val="24"/>
          <w:szCs w:val="24"/>
          <w:u w:val="single"/>
        </w:rPr>
      </w:pPr>
      <w:r w:rsidRPr="00D11639">
        <w:rPr>
          <w:rFonts w:asciiTheme="majorHAnsi" w:hAnsiTheme="majorHAnsi"/>
          <w:sz w:val="24"/>
          <w:szCs w:val="24"/>
          <w:u w:val="single"/>
        </w:rPr>
        <w:t>Az önálló Oroszország</w:t>
      </w:r>
    </w:p>
    <w:p w:rsidR="00AE301F" w:rsidRDefault="00AE301F">
      <w:pPr>
        <w:rPr>
          <w:rFonts w:asciiTheme="majorHAnsi" w:hAnsiTheme="majorHAnsi"/>
          <w:sz w:val="24"/>
          <w:szCs w:val="24"/>
        </w:rPr>
      </w:pPr>
      <w:r w:rsidRPr="00D11639">
        <w:rPr>
          <w:rFonts w:asciiTheme="majorHAnsi" w:hAnsiTheme="majorHAnsi"/>
          <w:sz w:val="24"/>
          <w:szCs w:val="24"/>
        </w:rPr>
        <w:t>- A jogfolytonosságot Oroszország vette át</w:t>
      </w:r>
      <w:r w:rsidRPr="00D11639">
        <w:rPr>
          <w:rFonts w:asciiTheme="majorHAnsi" w:hAnsiTheme="majorHAnsi"/>
          <w:sz w:val="24"/>
          <w:szCs w:val="24"/>
        </w:rPr>
        <w:br/>
        <w:t>- Az Oroszországi föderáción belüli népek is nacionalista önállósodási törekvésekbe kezdtek, melyek közül a leg erőteljesebb az 1991 novemberében függetlenségét kinyilvánító Csecsenföld volt</w:t>
      </w:r>
      <w:r w:rsidR="00891C7E" w:rsidRPr="00D11639">
        <w:rPr>
          <w:rFonts w:asciiTheme="majorHAnsi" w:hAnsiTheme="majorHAnsi"/>
          <w:sz w:val="24"/>
          <w:szCs w:val="24"/>
        </w:rPr>
        <w:t>.</w:t>
      </w:r>
      <w:r w:rsidR="00891C7E" w:rsidRPr="00D11639">
        <w:rPr>
          <w:rFonts w:asciiTheme="majorHAnsi" w:hAnsiTheme="majorHAnsi"/>
          <w:sz w:val="24"/>
          <w:szCs w:val="24"/>
        </w:rPr>
        <w:br/>
        <w:t>- Csecsenföldön két háború zajlott, az első 1994-96-ig melynek majdnem 100.000 halottja volt, a második 1999-ben tört ki és napjainkban is tart.</w:t>
      </w:r>
    </w:p>
    <w:p w:rsidR="00D11639" w:rsidRPr="00D11639" w:rsidRDefault="00D11639">
      <w:pPr>
        <w:rPr>
          <w:rFonts w:asciiTheme="majorHAnsi" w:hAnsiTheme="majorHAnsi"/>
          <w:sz w:val="24"/>
          <w:szCs w:val="24"/>
        </w:rPr>
      </w:pPr>
      <w:r>
        <w:rPr>
          <w:rFonts w:asciiTheme="majorHAnsi" w:hAnsiTheme="majorHAnsi"/>
          <w:sz w:val="24"/>
          <w:szCs w:val="24"/>
        </w:rPr>
        <w:t>forrás: wikipédia, Oroszország.lap.hu</w:t>
      </w:r>
    </w:p>
    <w:p w:rsidR="00891C7E" w:rsidRPr="00D11639" w:rsidRDefault="00891C7E">
      <w:pPr>
        <w:rPr>
          <w:rFonts w:asciiTheme="majorHAnsi" w:hAnsiTheme="majorHAnsi"/>
          <w:b/>
          <w:sz w:val="24"/>
          <w:szCs w:val="24"/>
        </w:rPr>
      </w:pPr>
      <w:r w:rsidRPr="00D11639">
        <w:rPr>
          <w:rFonts w:asciiTheme="majorHAnsi" w:hAnsiTheme="majorHAnsi"/>
          <w:b/>
          <w:sz w:val="24"/>
          <w:szCs w:val="24"/>
        </w:rPr>
        <w:t>Oroszország gazdasága</w:t>
      </w:r>
    </w:p>
    <w:p w:rsidR="00891C7E" w:rsidRPr="00D11639" w:rsidRDefault="00891C7E">
      <w:pPr>
        <w:rPr>
          <w:rFonts w:asciiTheme="majorHAnsi" w:hAnsiTheme="majorHAnsi"/>
          <w:sz w:val="24"/>
          <w:szCs w:val="24"/>
        </w:rPr>
      </w:pPr>
      <w:r w:rsidRPr="00D11639">
        <w:rPr>
          <w:rFonts w:asciiTheme="majorHAnsi" w:hAnsiTheme="majorHAnsi"/>
          <w:sz w:val="24"/>
          <w:szCs w:val="24"/>
        </w:rPr>
        <w:t>- Az újonnan megalakult Orosz föderáció gazdaságát tekintve két korszakról beszélhetünk:</w:t>
      </w:r>
      <w:r w:rsidRPr="00D11639">
        <w:rPr>
          <w:rFonts w:asciiTheme="majorHAnsi" w:hAnsiTheme="majorHAnsi"/>
          <w:sz w:val="24"/>
          <w:szCs w:val="24"/>
        </w:rPr>
        <w:br/>
      </w:r>
      <w:r w:rsidRPr="00D11639">
        <w:rPr>
          <w:rFonts w:asciiTheme="majorHAnsi" w:hAnsiTheme="majorHAnsi"/>
          <w:sz w:val="24"/>
          <w:szCs w:val="24"/>
        </w:rPr>
        <w:tab/>
        <w:t>- 1. Jelcini korszak (1992-2000)</w:t>
      </w:r>
      <w:r w:rsidRPr="00D11639">
        <w:rPr>
          <w:rFonts w:asciiTheme="majorHAnsi" w:hAnsiTheme="majorHAnsi"/>
          <w:sz w:val="24"/>
          <w:szCs w:val="24"/>
        </w:rPr>
        <w:br/>
      </w:r>
      <w:r w:rsidRPr="00D11639">
        <w:rPr>
          <w:rFonts w:asciiTheme="majorHAnsi" w:hAnsiTheme="majorHAnsi"/>
          <w:sz w:val="24"/>
          <w:szCs w:val="24"/>
        </w:rPr>
        <w:tab/>
        <w:t>- 2. Putyin korszak (2000-2008)</w:t>
      </w:r>
    </w:p>
    <w:p w:rsidR="00891C7E" w:rsidRPr="00D11639" w:rsidRDefault="00891C7E">
      <w:pPr>
        <w:rPr>
          <w:rFonts w:asciiTheme="majorHAnsi" w:hAnsiTheme="majorHAnsi"/>
          <w:sz w:val="24"/>
          <w:szCs w:val="24"/>
          <w:u w:val="single"/>
        </w:rPr>
      </w:pPr>
      <w:r w:rsidRPr="00D11639">
        <w:rPr>
          <w:rFonts w:asciiTheme="majorHAnsi" w:hAnsiTheme="majorHAnsi"/>
          <w:sz w:val="24"/>
          <w:szCs w:val="24"/>
          <w:u w:val="single"/>
        </w:rPr>
        <w:t>1. Jelcin korszak</w:t>
      </w:r>
    </w:p>
    <w:p w:rsidR="00F42930" w:rsidRPr="00D11639" w:rsidRDefault="00F42930" w:rsidP="00F42930">
      <w:pPr>
        <w:spacing w:line="360" w:lineRule="auto"/>
        <w:rPr>
          <w:rFonts w:asciiTheme="majorHAnsi" w:hAnsiTheme="majorHAnsi"/>
          <w:iCs/>
          <w:sz w:val="24"/>
          <w:szCs w:val="24"/>
        </w:rPr>
      </w:pPr>
      <w:r w:rsidRPr="00D11639">
        <w:rPr>
          <w:rFonts w:asciiTheme="majorHAnsi" w:hAnsiTheme="majorHAnsi"/>
          <w:iCs/>
          <w:sz w:val="24"/>
          <w:szCs w:val="24"/>
        </w:rPr>
        <w:t xml:space="preserve">- A Szovjetunió felbomlását követően Oroszország a piacgazdaság kialakítására és folyamatos gazdasági növekedés megvalósítására törekszik. Ennek jegyében Jelcin 1992-ben piac-orientált reformok sorát indította el. (Ez az ún. „sokkterápia” vagy Washington konszenzus jegyében zajlott, ami nyugati közgazdászok és intézmények által a késő 1980-as években az átalakuló gazdaságok számára kifejlesztett sztenderd politikarecept. Olyan intézkedések sorozatát tartalmazza, amelyek célja az árak liberalizálása és az állami költségvetés stabilizálása). </w:t>
      </w:r>
      <w:r w:rsidRPr="00D11639">
        <w:rPr>
          <w:rFonts w:asciiTheme="majorHAnsi" w:hAnsiTheme="majorHAnsi"/>
          <w:iCs/>
          <w:sz w:val="24"/>
          <w:szCs w:val="24"/>
        </w:rPr>
        <w:br/>
        <w:t>- Makrogazdasági stabilizáció keretén belül irreális célok sorát tűzték ki, melyek megvalósítása érdekében radikális intézkedéseket vezettek be: rendkívül magasra emelték a kamatlábakat, korlátozták a pénzkínálatot, súlyos adókat vezettek be, visszafogták a kormányzati támogatásokat, és jelentősen csökkentették az állami jóléti kiadásokat, miközben elrendelték a külkereskedelem, az árak és a valuta liberalizációját. Ezek eredményeként a gazdaság összeomlott, milliók dőltek nyomorba, a korrupció és a bűnözés gyors terjedésnek indult.</w:t>
      </w:r>
    </w:p>
    <w:p w:rsidR="00F42930" w:rsidRPr="00D11639" w:rsidRDefault="00F42930" w:rsidP="00F42930">
      <w:pPr>
        <w:spacing w:line="360" w:lineRule="auto"/>
        <w:rPr>
          <w:rFonts w:asciiTheme="majorHAnsi" w:hAnsiTheme="majorHAnsi"/>
          <w:color w:val="000000"/>
          <w:sz w:val="24"/>
          <w:szCs w:val="24"/>
        </w:rPr>
      </w:pPr>
      <w:r w:rsidRPr="00D11639">
        <w:rPr>
          <w:rFonts w:asciiTheme="majorHAnsi" w:hAnsiTheme="majorHAnsi"/>
          <w:color w:val="000000"/>
          <w:sz w:val="24"/>
          <w:szCs w:val="24"/>
        </w:rPr>
        <w:t>- 1992-re az árliberalizáció és az elhi</w:t>
      </w:r>
      <w:r w:rsidR="000C0593">
        <w:rPr>
          <w:rFonts w:asciiTheme="majorHAnsi" w:hAnsiTheme="majorHAnsi"/>
          <w:color w:val="000000"/>
          <w:sz w:val="24"/>
          <w:szCs w:val="24"/>
        </w:rPr>
        <w:t xml:space="preserve">bázott </w:t>
      </w:r>
      <w:r w:rsidRPr="00D11639">
        <w:rPr>
          <w:rFonts w:asciiTheme="majorHAnsi" w:hAnsiTheme="majorHAnsi"/>
          <w:color w:val="000000"/>
          <w:sz w:val="24"/>
          <w:szCs w:val="24"/>
        </w:rPr>
        <w:t>politika következtében az inflációs ráta elérte a 2000%-ot, az árak havonta átlagosan 245%-kal nőttek!</w:t>
      </w:r>
    </w:p>
    <w:p w:rsidR="00F42930" w:rsidRPr="00D11639" w:rsidRDefault="00F42930" w:rsidP="00F42930">
      <w:pPr>
        <w:spacing w:line="360" w:lineRule="auto"/>
        <w:rPr>
          <w:rFonts w:asciiTheme="majorHAnsi" w:hAnsiTheme="majorHAnsi"/>
          <w:iCs/>
          <w:sz w:val="24"/>
          <w:szCs w:val="24"/>
        </w:rPr>
      </w:pPr>
      <w:r w:rsidRPr="00D11639">
        <w:rPr>
          <w:rFonts w:asciiTheme="majorHAnsi" w:hAnsiTheme="majorHAnsi"/>
          <w:iCs/>
          <w:sz w:val="24"/>
          <w:szCs w:val="24"/>
        </w:rPr>
        <w:lastRenderedPageBreak/>
        <w:t>- 1995-</w:t>
      </w:r>
      <w:r w:rsidR="000C0593">
        <w:rPr>
          <w:rFonts w:asciiTheme="majorHAnsi" w:hAnsiTheme="majorHAnsi"/>
          <w:iCs/>
          <w:sz w:val="24"/>
          <w:szCs w:val="24"/>
        </w:rPr>
        <w:t xml:space="preserve">ben a </w:t>
      </w:r>
      <w:r w:rsidRPr="00D11639">
        <w:rPr>
          <w:rFonts w:asciiTheme="majorHAnsi" w:hAnsiTheme="majorHAnsi"/>
          <w:iCs/>
          <w:sz w:val="24"/>
          <w:szCs w:val="24"/>
        </w:rPr>
        <w:t xml:space="preserve">megszorítások és a költségvetési hiány előírt paraméterek között tartásának eredményeként sikerült az inflációt egytizedére (297%-ra) visszaszorítani, majd 1996-ra további egytizedére (21.7%) csökkenteni. </w:t>
      </w:r>
    </w:p>
    <w:p w:rsidR="00F42930" w:rsidRPr="00D11639" w:rsidRDefault="00F42930" w:rsidP="00F42930">
      <w:pPr>
        <w:spacing w:line="360" w:lineRule="auto"/>
        <w:rPr>
          <w:rFonts w:asciiTheme="majorHAnsi" w:hAnsiTheme="majorHAnsi"/>
          <w:iCs/>
          <w:sz w:val="24"/>
          <w:szCs w:val="24"/>
        </w:rPr>
      </w:pPr>
      <w:r w:rsidRPr="00D11639">
        <w:rPr>
          <w:rFonts w:asciiTheme="majorHAnsi" w:hAnsiTheme="majorHAnsi"/>
          <w:iCs/>
          <w:sz w:val="24"/>
          <w:szCs w:val="24"/>
        </w:rPr>
        <w:t>- Ez idő alatt az orosz gazdaság hosszú és fájdalmas válságot élt át: 1990 és 1995 vége között az orosz GDP nagyjából 50%-kal csökkent. A termelés leginkább a szovjet</w:t>
      </w:r>
      <w:r w:rsidR="000C0593">
        <w:rPr>
          <w:rFonts w:asciiTheme="majorHAnsi" w:hAnsiTheme="majorHAnsi"/>
          <w:iCs/>
          <w:sz w:val="24"/>
          <w:szCs w:val="24"/>
        </w:rPr>
        <w:t xml:space="preserve"> </w:t>
      </w:r>
      <w:r w:rsidRPr="00D11639">
        <w:rPr>
          <w:rFonts w:asciiTheme="majorHAnsi" w:hAnsiTheme="majorHAnsi"/>
          <w:iCs/>
          <w:sz w:val="24"/>
          <w:szCs w:val="24"/>
        </w:rPr>
        <w:t xml:space="preserve"> tervezésben nagy prioritás</w:t>
      </w:r>
      <w:r w:rsidR="000C0593">
        <w:rPr>
          <w:rFonts w:asciiTheme="majorHAnsi" w:hAnsiTheme="majorHAnsi"/>
          <w:iCs/>
          <w:sz w:val="24"/>
          <w:szCs w:val="24"/>
        </w:rPr>
        <w:t>t</w:t>
      </w:r>
      <w:r w:rsidRPr="00D11639">
        <w:rPr>
          <w:rFonts w:asciiTheme="majorHAnsi" w:hAnsiTheme="majorHAnsi"/>
          <w:iCs/>
          <w:sz w:val="24"/>
          <w:szCs w:val="24"/>
        </w:rPr>
        <w:t xml:space="preserve"> kapott hadiiparban és nehéziparban esett vissza (szabadpiacon gyenge a kereslet), de más főszektorokat is érintett, úgymint mezőgazdaság, energia- és könnyűipar. Hogy ezeket a szektorokat piaci rendszerben működőképessé tegyék, a nem hatékonyan működő vállalatokat be kellett zárni és a dolgozókat elbocsátani, aminek eredményeként a kibocsátásban és a fogyasztásban is rövidtávú visszaesés jelentkezett. A válságot némiképp enyhítette az új magánszektor megjelenése, illetve az 1995-ben a GDP közel felét biztosító szolgáltató szektor, különösen a kiskereskedelmi értékesítés. Fontos tényező Moszkva koncentrált gazdasági ereje, ahol egy politikusokból, bankokból, üzletemberekből, védelmi erőkből, városi ügynökségekből álló gazdasági oligarcha irányította az ország pénzeszközeinek nagy hányadát Moszkva polgármesterének (Luzhkov) uralma alatt. Virágzott a szervezett bűnözés, a korrupció, a főváros lett az oroszországi külföldi befektetések központja, amihez nagymértékben hozzájárult az orosz bankszektor moszkvai koncentrációja.</w:t>
      </w:r>
    </w:p>
    <w:p w:rsidR="00F42930" w:rsidRPr="00D11639" w:rsidRDefault="00F42930" w:rsidP="00F42930">
      <w:pPr>
        <w:spacing w:line="360" w:lineRule="auto"/>
        <w:rPr>
          <w:rFonts w:asciiTheme="majorHAnsi" w:hAnsiTheme="majorHAnsi"/>
          <w:iCs/>
          <w:sz w:val="24"/>
          <w:szCs w:val="24"/>
        </w:rPr>
      </w:pPr>
      <w:r w:rsidRPr="00D11639">
        <w:rPr>
          <w:rFonts w:asciiTheme="majorHAnsi" w:hAnsiTheme="majorHAnsi"/>
          <w:iCs/>
          <w:sz w:val="24"/>
          <w:szCs w:val="24"/>
        </w:rPr>
        <w:t xml:space="preserve">- 1997 végére némi fejlődést ért el Oroszország: az inflációt sikerül ellenőrzés alatt tartani, a rubel stabilizálódott, nagyratörő privatizációs program valósult meg, és fontos piacorientált törvényeket hoztak az üzleti kapcsolatok szabályozására.  </w:t>
      </w:r>
    </w:p>
    <w:p w:rsidR="00F42930" w:rsidRPr="00D11639" w:rsidRDefault="00F42930" w:rsidP="00F42930">
      <w:pPr>
        <w:spacing w:line="360" w:lineRule="auto"/>
        <w:rPr>
          <w:rFonts w:asciiTheme="majorHAnsi" w:hAnsiTheme="majorHAnsi"/>
          <w:iCs/>
          <w:sz w:val="24"/>
          <w:szCs w:val="24"/>
        </w:rPr>
      </w:pPr>
      <w:r w:rsidRPr="00D11639">
        <w:rPr>
          <w:rFonts w:asciiTheme="majorHAnsi" w:hAnsiTheme="majorHAnsi"/>
          <w:iCs/>
          <w:sz w:val="24"/>
          <w:szCs w:val="24"/>
        </w:rPr>
        <w:t>- Azonban 1998-ban</w:t>
      </w:r>
      <w:r w:rsidRPr="00D11639">
        <w:rPr>
          <w:rFonts w:asciiTheme="majorHAnsi" w:hAnsiTheme="majorHAnsi"/>
          <w:i/>
          <w:iCs/>
          <w:sz w:val="24"/>
          <w:szCs w:val="24"/>
        </w:rPr>
        <w:t xml:space="preserve"> </w:t>
      </w:r>
      <w:r w:rsidRPr="00D11639">
        <w:rPr>
          <w:rFonts w:asciiTheme="majorHAnsi" w:hAnsiTheme="majorHAnsi"/>
          <w:iCs/>
          <w:sz w:val="24"/>
          <w:szCs w:val="24"/>
        </w:rPr>
        <w:t>az ázsiai pénzügyi válság végigsöpört az országon, aminek következtében az olaj világpiaci árának zuhanásának és történelmi mélypont elérésének hatására az olajexportból származó jövedelmek jelentősen megcsappantak, a külföldi befektetők (akik spekulációs céllal érkeztek az országba) pedig kivonultak az országból. A válság az augusztusi pénzügyi válságban tetőzött, amikor a kormány hagyta, hogy a rubel meredeken zuhanjon, és megállította a rubelkötvények kifizetését. Így valuta-, fiskális, adósság- és bankválság egyszerre jelentkezett, melyet a táblázatbeli mutatók is tükröznek: a GDP-csökkenés 5.3%-kal mélypontot ért el, az inflációt immár nem tudták tartani, az 127%-ra szökött, és a munkanélküliségi ráta szintje is rekordot döntött (ok: társadalmi polarizáció = egy szűk réteg kiemelkedése mellett tömeges elszegényedés).</w:t>
      </w:r>
    </w:p>
    <w:p w:rsidR="00F42930" w:rsidRPr="00D11639" w:rsidRDefault="00F42930" w:rsidP="00F42930">
      <w:pPr>
        <w:spacing w:line="360" w:lineRule="auto"/>
        <w:rPr>
          <w:rFonts w:asciiTheme="majorHAnsi" w:hAnsiTheme="majorHAnsi"/>
          <w:color w:val="000000"/>
          <w:sz w:val="24"/>
          <w:szCs w:val="24"/>
        </w:rPr>
      </w:pPr>
      <w:r w:rsidRPr="00D11639">
        <w:rPr>
          <w:rFonts w:asciiTheme="majorHAnsi" w:hAnsiTheme="majorHAnsi"/>
          <w:color w:val="000000"/>
          <w:sz w:val="24"/>
          <w:szCs w:val="24"/>
        </w:rPr>
        <w:lastRenderedPageBreak/>
        <w:t>- A válságból való kilábaláshoz hozzájárult a nemzetközi olajárak megháromszorozódása (mely révén exporttöbbletet realizált az ország), illetve Jelcin lemondását követően Vladimir Putyin elnökké választása, jobban mondva az ő reformokkal fémjelzett politikája.</w:t>
      </w:r>
    </w:p>
    <w:p w:rsidR="00F42930" w:rsidRPr="00D11639" w:rsidRDefault="00F42930">
      <w:pPr>
        <w:rPr>
          <w:rFonts w:asciiTheme="majorHAnsi" w:hAnsiTheme="majorHAnsi"/>
          <w:sz w:val="24"/>
          <w:szCs w:val="24"/>
          <w:u w:val="single"/>
        </w:rPr>
      </w:pPr>
      <w:r w:rsidRPr="00D11639">
        <w:rPr>
          <w:rFonts w:asciiTheme="majorHAnsi" w:hAnsiTheme="majorHAnsi"/>
          <w:sz w:val="24"/>
          <w:szCs w:val="24"/>
          <w:u w:val="single"/>
        </w:rPr>
        <w:t>2. Putyini korszak</w:t>
      </w:r>
    </w:p>
    <w:p w:rsidR="00F42930" w:rsidRPr="00D11639" w:rsidRDefault="00F42930" w:rsidP="00F42930">
      <w:pPr>
        <w:spacing w:line="360" w:lineRule="auto"/>
        <w:rPr>
          <w:rFonts w:asciiTheme="majorHAnsi" w:hAnsiTheme="majorHAnsi"/>
          <w:color w:val="000000"/>
          <w:sz w:val="24"/>
          <w:szCs w:val="24"/>
        </w:rPr>
      </w:pPr>
      <w:r w:rsidRPr="00D11639">
        <w:rPr>
          <w:rFonts w:asciiTheme="majorHAnsi" w:hAnsiTheme="majorHAnsi"/>
          <w:color w:val="000000"/>
          <w:sz w:val="24"/>
          <w:szCs w:val="24"/>
        </w:rPr>
        <w:t>Putyin korm</w:t>
      </w:r>
      <w:r w:rsidR="000C0593">
        <w:rPr>
          <w:rFonts w:asciiTheme="majorHAnsi" w:hAnsiTheme="majorHAnsi"/>
          <w:color w:val="000000"/>
          <w:sz w:val="24"/>
          <w:szCs w:val="24"/>
        </w:rPr>
        <w:t>ányzása alatt az orosz gazdaság</w:t>
      </w:r>
      <w:r w:rsidRPr="00D11639">
        <w:rPr>
          <w:rFonts w:asciiTheme="majorHAnsi" w:hAnsiTheme="majorHAnsi"/>
          <w:color w:val="000000"/>
          <w:sz w:val="24"/>
          <w:szCs w:val="24"/>
        </w:rPr>
        <w:t xml:space="preserve"> folyamatos, magas ütemű fejlődésnek indult.</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Az ezredforduló óta pozitív értékeket vesz fel a GDP éves növekedési üteme, melyhez főként a kedvező világpiaci nyersanyag- és energiahordózó-árak járultak hozzá. Az orosz szakértők szerint azonban a növekedésnek mindössze 1/3-a írható a nyersanyagok és energiahordózók értékesítéséből származó bevételek számlájára, 2/3 részt a gazdaság egyéb ágazatainak teljesítménye, úgymint az építőipar, a közlekedés-hírközlés, a kereskedelem és a befektetési tevékenység biztosít (ezen ágazatok növekedéséhez a felhasználói keresletbővülés, ill. a növekvő beruházások járultak hozzá).</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A felhasználói kereslet bővülése mögött a reáljövedelmek és a nyugdíjak emelkedése áll, továbbá nőtt a vásárlóerő és az életszínvonal is. </w:t>
      </w:r>
    </w:p>
    <w:p w:rsidR="00F42930" w:rsidRPr="00D11639" w:rsidRDefault="00F42930" w:rsidP="00F42930">
      <w:pPr>
        <w:spacing w:line="360" w:lineRule="auto"/>
        <w:rPr>
          <w:rFonts w:asciiTheme="majorHAnsi" w:hAnsiTheme="majorHAnsi"/>
          <w:color w:val="000000"/>
          <w:sz w:val="24"/>
          <w:szCs w:val="24"/>
        </w:rPr>
      </w:pPr>
      <w:r w:rsidRPr="00D11639">
        <w:rPr>
          <w:rFonts w:asciiTheme="majorHAnsi" w:hAnsiTheme="majorHAnsi"/>
          <w:color w:val="000000"/>
          <w:sz w:val="24"/>
          <w:szCs w:val="24"/>
        </w:rPr>
        <w:t xml:space="preserve">Az ágazatok fellendülésével fokozatosan csökkent a munkanélküliség is. </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Az infláció is folyamatos csökkenést mutat az erre irányuló reformoknak köszönhetően, bár az előirányozott szintet még nem sikerül tartani. Ennek oka, hogy gyorsan nőnek az országba beáramló devizabetétek, amelyek azonban inflációs hatással bírnak, viszont a központi bank monetáris politikája nem kizárólag az infláció mérséklésének van alárendelve, hanem ellentmondó célként jelen van a rubel túlzott felértékelődésének megakadályozása is. </w:t>
      </w:r>
    </w:p>
    <w:p w:rsidR="00F42930" w:rsidRPr="00D11639" w:rsidRDefault="00D11639" w:rsidP="00F42930">
      <w:pPr>
        <w:spacing w:line="360" w:lineRule="auto"/>
        <w:rPr>
          <w:rFonts w:asciiTheme="majorHAnsi" w:hAnsiTheme="majorHAnsi"/>
          <w:sz w:val="24"/>
          <w:szCs w:val="24"/>
          <w:lang w:eastAsia="hu-HU"/>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Emellett említésre méltó a növekedés évei alatt felhalmozott nemzetközi tartalékok nagysága, amellyel ma a világon Kína és Japán után Oroszország a 3. legjelentősebb arany- és devizatartalékainak rendelkező országnak mondhatja magát. Fontos megemlíteni azt is, hogy Oroszország államadósságainak kifizetésével sikeresen kikerült az adósságcsapdából (holott a Szovjetunió felbomlása után Oroszország vette át annak külső adósságát). Emellett jelentős külföldi tőke is áramlott és áramlik az országba (ennek nagysága 2006-ban 2,5-szeresére nőtt). </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sz w:val="24"/>
          <w:szCs w:val="24"/>
          <w:lang w:eastAsia="hu-HU"/>
        </w:rPr>
        <w:lastRenderedPageBreak/>
        <w:t xml:space="preserve">- </w:t>
      </w:r>
      <w:r w:rsidR="00F42930" w:rsidRPr="00D11639">
        <w:rPr>
          <w:rFonts w:asciiTheme="majorHAnsi" w:hAnsiTheme="majorHAnsi"/>
          <w:sz w:val="24"/>
          <w:szCs w:val="24"/>
          <w:lang w:eastAsia="hu-HU"/>
        </w:rPr>
        <w:t>Hogy mindez megvalósuljon, s</w:t>
      </w:r>
      <w:r w:rsidR="00F42930" w:rsidRPr="00D11639">
        <w:rPr>
          <w:rFonts w:asciiTheme="majorHAnsi" w:hAnsiTheme="majorHAnsi"/>
          <w:color w:val="000000"/>
          <w:sz w:val="24"/>
          <w:szCs w:val="24"/>
        </w:rPr>
        <w:t xml:space="preserve">zámos nagymértékű reformot hajtottak végre - többek között a nyugdíjazás (2002), a banküzlet (2001-2004), az adózás (2000-2003) területén. Putyin elnöksége idején felmerülő egyik legnagyobb belföldi probléma az Oroszországban folyamatban lévő demográfiai és szociális trendek (mint a halálozási ráta születési rátát meghaladó emelkedése, a ciklikus szegénység és a lakásproblémák) alapján merült fel, így 2005-ben sor került az ún. 4 nemzeti program bevezetésére, melyek az egészségügy, az oktatás, a lakásépítés és mezőgazdaság területére vonatkoznak. </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Összességében a sikeres makrogazdasági stabilizáció több tényezőnek tudható be: alapvető szerepet játszik benne a fegyelmezett fiskális és monetáris politika, a sikeres árfolyam-politika (konkrétan az alulértékelt rubel) és a kedvező világpiaci olajárak. Mindezek hozzájárultak, hogy 2003 ill. 2004 folyamán a főbb nemzetközi adósságminősítő intézetek befektetésre ajánlottnak minősítették Oroszországot. </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Hogy a kormány elkerülje az árupiaci árváltozásoktól való függést, stabilizációs alapot hoztak létre, mely alapból 2007-ben létrejött a Tartalékalap és a Jövő Nemzedéke Alapja. </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Emellett a 2007-es költségvetés értelmében 2008-tól a kőolaj és gázexportból származó bevételek külön alapba kerülnek, melyek felhasználási célja az említett energiahordozók és nyersanyagok világpiaci áralakulásától való függés mérséklése mellett az ipar fejlesztése, a gazdaság diverzifikálása, az innováció térnyerése és az infrastruktúra fejlesztése. </w:t>
      </w:r>
      <w:r w:rsidR="00F42930" w:rsidRPr="00D11639">
        <w:rPr>
          <w:rFonts w:asciiTheme="majorHAnsi" w:hAnsiTheme="majorHAnsi"/>
          <w:sz w:val="24"/>
          <w:szCs w:val="24"/>
        </w:rPr>
        <w:t>Mindez tovább növeli az ország vonzerejét a külföldi befektetők számára.</w:t>
      </w:r>
    </w:p>
    <w:p w:rsidR="00F42930" w:rsidRPr="00D11639" w:rsidRDefault="00D11639" w:rsidP="00F42930">
      <w:pPr>
        <w:spacing w:line="360" w:lineRule="auto"/>
        <w:rPr>
          <w:rFonts w:asciiTheme="majorHAnsi" w:hAnsiTheme="majorHAnsi"/>
          <w:color w:val="000000"/>
          <w:sz w:val="24"/>
          <w:szCs w:val="24"/>
        </w:rPr>
      </w:pPr>
      <w:r>
        <w:rPr>
          <w:rFonts w:asciiTheme="majorHAnsi" w:hAnsiTheme="majorHAnsi"/>
          <w:color w:val="000000"/>
          <w:sz w:val="24"/>
          <w:szCs w:val="24"/>
        </w:rPr>
        <w:t xml:space="preserve">- </w:t>
      </w:r>
      <w:r w:rsidR="00F42930" w:rsidRPr="00D11639">
        <w:rPr>
          <w:rFonts w:asciiTheme="majorHAnsi" w:hAnsiTheme="majorHAnsi"/>
          <w:color w:val="000000"/>
          <w:sz w:val="24"/>
          <w:szCs w:val="24"/>
        </w:rPr>
        <w:t xml:space="preserve">A regionális diszparitások továbbra is fennállnak: Oroszország 89 szubjektuma közül 4 felelős a GDP 34, az állótőke-beruházások 31 és a megtermelt profit 60%-áért! Ezen kívül Moszkva központi  szerepe is tovább fokozódott: 2002-ben az 1997-es 14%-hoz képes már a GDP 21%-át adta.   </w:t>
      </w:r>
    </w:p>
    <w:p w:rsidR="00F42930" w:rsidRPr="00D11639" w:rsidRDefault="00F42930" w:rsidP="00F42930">
      <w:pPr>
        <w:spacing w:line="360" w:lineRule="auto"/>
        <w:rPr>
          <w:rFonts w:asciiTheme="majorHAnsi" w:eastAsia="Times New Roman" w:hAnsiTheme="majorHAnsi"/>
          <w:sz w:val="24"/>
          <w:szCs w:val="24"/>
          <w:lang w:eastAsia="hu-HU"/>
        </w:rPr>
      </w:pPr>
      <w:r w:rsidRPr="00D11639">
        <w:rPr>
          <w:rFonts w:asciiTheme="majorHAnsi" w:eastAsia="Times New Roman" w:hAnsiTheme="majorHAnsi"/>
          <w:sz w:val="24"/>
          <w:szCs w:val="24"/>
          <w:lang w:eastAsia="hu-HU"/>
        </w:rPr>
        <w:t>„Orosz értékelés szerint az eltelt másfél év az átmenet kezdete volt a megtakarítást és stabilizációt célzó politikából a fejlesztési politikába. Működni kezdtek a különleges gazdasági övezetek, a befektetési és kockázati alapok, műszaki parkok, a magánszféra és az állam közötti együttműködés formái, elkezdték megvalósítani a regionális befektetés-fejlesztési programokat, és beindulni látszik a négy kiemelt nemzeti program megvalósítása”.</w:t>
      </w:r>
    </w:p>
    <w:p w:rsidR="00F42930" w:rsidRPr="00D11639" w:rsidRDefault="00D11639" w:rsidP="00F42930">
      <w:pPr>
        <w:rPr>
          <w:rFonts w:asciiTheme="majorHAnsi" w:eastAsia="Times New Roman" w:hAnsiTheme="majorHAnsi"/>
          <w:sz w:val="24"/>
          <w:szCs w:val="24"/>
          <w:lang w:eastAsia="hu-HU"/>
        </w:rPr>
      </w:pPr>
      <w:r w:rsidRPr="00D11639">
        <w:rPr>
          <w:rFonts w:asciiTheme="majorHAnsi" w:eastAsia="Times New Roman" w:hAnsiTheme="majorHAnsi"/>
          <w:sz w:val="24"/>
          <w:szCs w:val="24"/>
          <w:lang w:eastAsia="hu-HU"/>
        </w:rPr>
        <w:lastRenderedPageBreak/>
        <w:t xml:space="preserve">„Az eredmények ellenére az ország éppen csak elindult az energiahordózó és nyersanyag exportra való orientáltságról az innovációs fejlődésre való áttérés útján. Ennek stratégiáját tartalmazza az Oroszország 2020-ig terjedő gazdasági és szociális fejlesztési terve, amely </w:t>
      </w:r>
      <w:r w:rsidR="00F42930" w:rsidRPr="00D11639">
        <w:rPr>
          <w:rFonts w:asciiTheme="majorHAnsi" w:eastAsia="Times New Roman" w:hAnsiTheme="majorHAnsi"/>
          <w:sz w:val="24"/>
          <w:szCs w:val="24"/>
          <w:lang w:eastAsia="hu-HU"/>
        </w:rPr>
        <w:t>a</w:t>
      </w:r>
      <w:r w:rsidRPr="00D11639">
        <w:rPr>
          <w:rFonts w:asciiTheme="majorHAnsi" w:eastAsia="Times New Roman" w:hAnsiTheme="majorHAnsi"/>
          <w:sz w:val="24"/>
          <w:szCs w:val="24"/>
          <w:lang w:eastAsia="hu-HU"/>
        </w:rPr>
        <w:t>la</w:t>
      </w:r>
      <w:r w:rsidR="00F42930" w:rsidRPr="00D11639">
        <w:rPr>
          <w:rFonts w:asciiTheme="majorHAnsi" w:eastAsia="Times New Roman" w:hAnsiTheme="majorHAnsi"/>
          <w:sz w:val="24"/>
          <w:szCs w:val="24"/>
          <w:lang w:eastAsia="hu-HU"/>
        </w:rPr>
        <w:t>pvetően az energiahordozók világpiaci árából eredő függőséget</w:t>
      </w:r>
      <w:r w:rsidR="00F42930" w:rsidRPr="00D11639">
        <w:rPr>
          <w:rFonts w:eastAsia="Times New Roman"/>
          <w:sz w:val="24"/>
          <w:szCs w:val="24"/>
          <w:lang w:eastAsia="hu-HU"/>
        </w:rPr>
        <w:t xml:space="preserve"> </w:t>
      </w:r>
      <w:r w:rsidR="00F42930" w:rsidRPr="00D11639">
        <w:rPr>
          <w:rFonts w:asciiTheme="majorHAnsi" w:eastAsia="Times New Roman" w:hAnsiTheme="majorHAnsi"/>
          <w:sz w:val="24"/>
          <w:szCs w:val="24"/>
          <w:lang w:eastAsia="hu-HU"/>
        </w:rPr>
        <w:t xml:space="preserve">hivatott jelentősen csökkenteni”. </w:t>
      </w:r>
    </w:p>
    <w:p w:rsidR="00F42930" w:rsidRPr="00D11639" w:rsidRDefault="00F42930" w:rsidP="00F42930">
      <w:pPr>
        <w:pStyle w:val="Lbjegyzetszveg"/>
        <w:rPr>
          <w:rFonts w:asciiTheme="majorHAnsi" w:hAnsiTheme="majorHAnsi"/>
          <w:sz w:val="24"/>
          <w:szCs w:val="24"/>
        </w:rPr>
      </w:pPr>
      <w:r w:rsidRPr="00D11639">
        <w:rPr>
          <w:rFonts w:asciiTheme="majorHAnsi" w:eastAsia="Times New Roman" w:hAnsiTheme="majorHAnsi"/>
          <w:sz w:val="24"/>
          <w:szCs w:val="24"/>
          <w:lang w:eastAsia="hu-HU"/>
        </w:rPr>
        <w:t>Bibliográfia:</w:t>
      </w:r>
      <w:r w:rsidRPr="00D11639">
        <w:rPr>
          <w:rFonts w:asciiTheme="majorHAnsi" w:eastAsia="Times New Roman" w:hAnsiTheme="majorHAnsi"/>
          <w:sz w:val="24"/>
          <w:szCs w:val="24"/>
          <w:lang w:eastAsia="hu-HU"/>
        </w:rPr>
        <w:br/>
      </w:r>
      <w:r w:rsidRPr="00D11639">
        <w:rPr>
          <w:rFonts w:asciiTheme="majorHAnsi" w:hAnsiTheme="majorHAnsi"/>
          <w:sz w:val="24"/>
          <w:szCs w:val="24"/>
        </w:rPr>
        <w:t xml:space="preserve">Weiner Csaba (2004): Oroszország gazdasága a XXI. század elején – függőség, </w:t>
      </w:r>
      <w:r w:rsidRPr="00D11639">
        <w:rPr>
          <w:rFonts w:asciiTheme="majorHAnsi" w:hAnsiTheme="majorHAnsi"/>
          <w:i/>
          <w:sz w:val="24"/>
          <w:szCs w:val="24"/>
        </w:rPr>
        <w:t xml:space="preserve">MTA Világgazdasági Kutatóintézet, Műhelytanulmányok, </w:t>
      </w:r>
      <w:r w:rsidRPr="00D11639">
        <w:rPr>
          <w:rFonts w:asciiTheme="majorHAnsi" w:hAnsiTheme="majorHAnsi"/>
          <w:sz w:val="24"/>
          <w:szCs w:val="24"/>
        </w:rPr>
        <w:t xml:space="preserve">60. szám, 2004. július, 4. o. </w:t>
      </w:r>
    </w:p>
    <w:p w:rsidR="00F42930" w:rsidRPr="00D11639" w:rsidRDefault="00F42930" w:rsidP="00F42930">
      <w:pPr>
        <w:tabs>
          <w:tab w:val="left" w:pos="8040"/>
        </w:tabs>
        <w:spacing w:after="0" w:line="360" w:lineRule="auto"/>
        <w:rPr>
          <w:rFonts w:asciiTheme="majorHAnsi" w:hAnsiTheme="majorHAnsi"/>
          <w:sz w:val="24"/>
          <w:szCs w:val="24"/>
        </w:rPr>
      </w:pPr>
      <w:r w:rsidRPr="00D11639">
        <w:rPr>
          <w:rFonts w:asciiTheme="majorHAnsi" w:hAnsiTheme="majorHAnsi"/>
          <w:sz w:val="24"/>
          <w:szCs w:val="24"/>
        </w:rPr>
        <w:t xml:space="preserve">Kemenes Mihály (2007): Oroszország gazdasági helyzete, </w:t>
      </w:r>
      <w:r w:rsidRPr="00D11639">
        <w:rPr>
          <w:rFonts w:asciiTheme="majorHAnsi" w:hAnsiTheme="majorHAnsi"/>
          <w:i/>
          <w:sz w:val="24"/>
          <w:szCs w:val="24"/>
        </w:rPr>
        <w:t>A Magyar Köztársaság Nagykövetsége, Moszkva, Oroszország,</w:t>
      </w:r>
      <w:r w:rsidRPr="00D11639">
        <w:rPr>
          <w:rFonts w:asciiTheme="majorHAnsi" w:hAnsiTheme="majorHAnsi"/>
          <w:sz w:val="24"/>
          <w:szCs w:val="24"/>
        </w:rPr>
        <w:t xml:space="preserve"> </w:t>
      </w:r>
      <w:hyperlink r:id="rId6" w:history="1">
        <w:r w:rsidRPr="00D11639">
          <w:rPr>
            <w:rStyle w:val="Hiperhivatkozs"/>
            <w:rFonts w:asciiTheme="majorHAnsi" w:hAnsiTheme="majorHAnsi"/>
            <w:sz w:val="24"/>
            <w:szCs w:val="24"/>
          </w:rPr>
          <w:t>http://www.mfa.gov.hu/kulkepviselet/RU/hu/Bilateralis/bilateralis.htm</w:t>
        </w:r>
      </w:hyperlink>
      <w:r w:rsidRPr="00D11639">
        <w:rPr>
          <w:rFonts w:asciiTheme="majorHAnsi" w:hAnsiTheme="majorHAnsi"/>
          <w:sz w:val="24"/>
          <w:szCs w:val="24"/>
        </w:rPr>
        <w:t>, letöltés dátuma: 2007.02.15.</w:t>
      </w:r>
    </w:p>
    <w:p w:rsidR="00F42930" w:rsidRPr="00D11639" w:rsidRDefault="00F42930" w:rsidP="00F42930">
      <w:pPr>
        <w:pStyle w:val="Lbjegyzetszveg"/>
        <w:rPr>
          <w:rFonts w:asciiTheme="majorHAnsi" w:hAnsiTheme="majorHAnsi"/>
          <w:sz w:val="24"/>
          <w:szCs w:val="24"/>
        </w:rPr>
      </w:pPr>
      <w:r w:rsidRPr="00D11639">
        <w:rPr>
          <w:rFonts w:asciiTheme="majorHAnsi" w:hAnsiTheme="majorHAnsi"/>
          <w:sz w:val="24"/>
          <w:szCs w:val="24"/>
        </w:rPr>
        <w:t xml:space="preserve">Weiner Csaba (2004): Oroszország gazdasága a XXI. század elején – függőség, </w:t>
      </w:r>
      <w:r w:rsidRPr="00D11639">
        <w:rPr>
          <w:rFonts w:asciiTheme="majorHAnsi" w:hAnsiTheme="majorHAnsi"/>
          <w:i/>
          <w:sz w:val="24"/>
          <w:szCs w:val="24"/>
        </w:rPr>
        <w:t xml:space="preserve">MTA Világgazdasági Kutatóintézet, Műhelytanulmányok, </w:t>
      </w:r>
      <w:r w:rsidRPr="00D11639">
        <w:rPr>
          <w:rFonts w:asciiTheme="majorHAnsi" w:hAnsiTheme="majorHAnsi"/>
          <w:sz w:val="24"/>
          <w:szCs w:val="24"/>
        </w:rPr>
        <w:t>60. szám, 2004. július, 7. o.</w:t>
      </w:r>
    </w:p>
    <w:p w:rsidR="00F42930" w:rsidRPr="00D11639" w:rsidRDefault="00F42930" w:rsidP="00F42930">
      <w:pPr>
        <w:pStyle w:val="Lbjegyzetszveg"/>
        <w:rPr>
          <w:rFonts w:asciiTheme="majorHAnsi" w:hAnsiTheme="majorHAnsi"/>
          <w:sz w:val="24"/>
          <w:szCs w:val="24"/>
        </w:rPr>
      </w:pPr>
      <w:r w:rsidRPr="00D11639">
        <w:rPr>
          <w:rFonts w:asciiTheme="majorHAnsi" w:hAnsiTheme="majorHAnsi"/>
          <w:sz w:val="24"/>
          <w:szCs w:val="24"/>
        </w:rPr>
        <w:t xml:space="preserve">Kemenes Mihály (2007): Oroszország gazdasági helyzete, </w:t>
      </w:r>
      <w:r w:rsidRPr="00D11639">
        <w:rPr>
          <w:rFonts w:asciiTheme="majorHAnsi" w:hAnsiTheme="majorHAnsi"/>
          <w:i/>
          <w:sz w:val="24"/>
          <w:szCs w:val="24"/>
        </w:rPr>
        <w:t>A Magyar Köztársaság Nagykövetsége, Moszkva, Oroszország,</w:t>
      </w:r>
      <w:r w:rsidRPr="00D11639">
        <w:rPr>
          <w:rFonts w:asciiTheme="majorHAnsi" w:hAnsiTheme="majorHAnsi"/>
          <w:sz w:val="24"/>
          <w:szCs w:val="24"/>
        </w:rPr>
        <w:t xml:space="preserve"> </w:t>
      </w:r>
      <w:hyperlink r:id="rId7" w:history="1">
        <w:r w:rsidRPr="00D11639">
          <w:rPr>
            <w:rStyle w:val="Hiperhivatkozs"/>
            <w:rFonts w:asciiTheme="majorHAnsi" w:hAnsiTheme="majorHAnsi"/>
            <w:sz w:val="24"/>
            <w:szCs w:val="24"/>
          </w:rPr>
          <w:t>http://www.mfa.gov.hu/kulkepviselet/RU/hu/Bilateralis/bilateralis.htm</w:t>
        </w:r>
      </w:hyperlink>
      <w:r w:rsidRPr="00D11639">
        <w:rPr>
          <w:rFonts w:asciiTheme="majorHAnsi" w:hAnsiTheme="majorHAnsi"/>
          <w:sz w:val="24"/>
          <w:szCs w:val="24"/>
        </w:rPr>
        <w:t>, letöltés dátuma: 2007.02.15.</w:t>
      </w:r>
    </w:p>
    <w:p w:rsidR="00F42930" w:rsidRPr="00404FC5" w:rsidRDefault="00F42930" w:rsidP="00F42930">
      <w:pPr>
        <w:rPr>
          <w:sz w:val="24"/>
          <w:szCs w:val="24"/>
        </w:rPr>
      </w:pPr>
      <w:r>
        <w:rPr>
          <w:rFonts w:eastAsia="Times New Roman"/>
          <w:szCs w:val="24"/>
          <w:lang w:eastAsia="hu-HU"/>
        </w:rPr>
        <w:br w:type="page"/>
      </w:r>
    </w:p>
    <w:sectPr w:rsidR="00F42930" w:rsidRPr="00404FC5" w:rsidSect="0029328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655" w:rsidRDefault="009B7655" w:rsidP="00F42930">
      <w:pPr>
        <w:spacing w:after="0" w:line="240" w:lineRule="auto"/>
      </w:pPr>
      <w:r>
        <w:separator/>
      </w:r>
    </w:p>
  </w:endnote>
  <w:endnote w:type="continuationSeparator" w:id="1">
    <w:p w:rsidR="009B7655" w:rsidRDefault="009B7655" w:rsidP="00F429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655" w:rsidRDefault="009B7655" w:rsidP="00F42930">
      <w:pPr>
        <w:spacing w:after="0" w:line="240" w:lineRule="auto"/>
      </w:pPr>
      <w:r>
        <w:separator/>
      </w:r>
    </w:p>
  </w:footnote>
  <w:footnote w:type="continuationSeparator" w:id="1">
    <w:p w:rsidR="009B7655" w:rsidRDefault="009B7655" w:rsidP="00F429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04FC5"/>
    <w:rsid w:val="000C0593"/>
    <w:rsid w:val="0029328D"/>
    <w:rsid w:val="00404FC5"/>
    <w:rsid w:val="00565EAC"/>
    <w:rsid w:val="0079795A"/>
    <w:rsid w:val="00891C7E"/>
    <w:rsid w:val="009B7655"/>
    <w:rsid w:val="00AE301F"/>
    <w:rsid w:val="00C90B62"/>
    <w:rsid w:val="00D11639"/>
    <w:rsid w:val="00D50E00"/>
    <w:rsid w:val="00F4293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328D"/>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F42930"/>
    <w:rPr>
      <w:color w:val="0000FF"/>
      <w:u w:val="single"/>
    </w:rPr>
  </w:style>
  <w:style w:type="paragraph" w:styleId="Lbjegyzetszveg">
    <w:name w:val="footnote text"/>
    <w:basedOn w:val="Norml"/>
    <w:link w:val="LbjegyzetszvegChar"/>
    <w:uiPriority w:val="99"/>
    <w:semiHidden/>
    <w:unhideWhenUsed/>
    <w:rsid w:val="00F42930"/>
    <w:pPr>
      <w:jc w:val="both"/>
    </w:pPr>
    <w:rPr>
      <w:rFonts w:ascii="Times New Roman" w:eastAsia="Calibri" w:hAnsi="Times New Roman" w:cs="Times New Roman"/>
      <w:sz w:val="20"/>
      <w:szCs w:val="20"/>
    </w:rPr>
  </w:style>
  <w:style w:type="character" w:customStyle="1" w:styleId="LbjegyzetszvegChar">
    <w:name w:val="Lábjegyzetszöveg Char"/>
    <w:basedOn w:val="Bekezdsalapbettpusa"/>
    <w:link w:val="Lbjegyzetszveg"/>
    <w:uiPriority w:val="99"/>
    <w:semiHidden/>
    <w:rsid w:val="00F42930"/>
    <w:rPr>
      <w:rFonts w:ascii="Times New Roman" w:eastAsia="Calibri" w:hAnsi="Times New Roman" w:cs="Times New Roman"/>
      <w:sz w:val="20"/>
      <w:szCs w:val="20"/>
    </w:rPr>
  </w:style>
  <w:style w:type="character" w:styleId="Lbjegyzet-hivatkozs">
    <w:name w:val="footnote reference"/>
    <w:basedOn w:val="Bekezdsalapbettpusa"/>
    <w:uiPriority w:val="99"/>
    <w:semiHidden/>
    <w:unhideWhenUsed/>
    <w:rsid w:val="00F4293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fa.gov.hu/kulkepviselet/RU/hu/Bilateralis/bilaterali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fa.gov.hu/kulkepviselet/RU/hu/Bilateralis/bilateralis.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1617</Words>
  <Characters>11159</Characters>
  <Application>Microsoft Office Word</Application>
  <DocSecurity>0</DocSecurity>
  <Lines>92</Lines>
  <Paragraphs>25</Paragraphs>
  <ScaleCrop>false</ScaleCrop>
  <HeadingPairs>
    <vt:vector size="2" baseType="variant">
      <vt:variant>
        <vt:lpstr>Cím</vt:lpstr>
      </vt:variant>
      <vt:variant>
        <vt:i4>1</vt:i4>
      </vt:variant>
    </vt:vector>
  </HeadingPairs>
  <TitlesOfParts>
    <vt:vector size="1" baseType="lpstr">
      <vt:lpstr/>
    </vt:vector>
  </TitlesOfParts>
  <Company>Otthon</Company>
  <LinksUpToDate>false</LinksUpToDate>
  <CharactersWithSpaces>12751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dc:creator>
  <cp:keywords/>
  <dc:description/>
  <cp:lastModifiedBy>LeWiS</cp:lastModifiedBy>
  <cp:revision>1</cp:revision>
  <dcterms:created xsi:type="dcterms:W3CDTF">2008-10-26T20:13:00Z</dcterms:created>
  <dcterms:modified xsi:type="dcterms:W3CDTF">2008-10-26T21:40:00Z</dcterms:modified>
</cp:coreProperties>
</file>